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3FB8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 1: STANDARD CONDITIONS FOR WORKS LICENCES</w:t>
      </w:r>
    </w:p>
    <w:p w14:paraId="129F79F2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 licences relating to all types of works</w:t>
      </w:r>
    </w:p>
    <w:p w14:paraId="0B15F562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standard conditions relating to metering (items 3, 4 and 6 to 10 below) only need</w:t>
      </w:r>
    </w:p>
    <w:p w14:paraId="64737A7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included in works licences where metering is required in accordance with clause 15 of</w:t>
      </w:r>
    </w:p>
    <w:p w14:paraId="3D2E9E4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policies.</w:t>
      </w:r>
    </w:p>
    <w:p w14:paraId="407A91E3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Each person named as a licence holder is responsible for ensuring all the conditions of</w:t>
      </w:r>
    </w:p>
    <w:p w14:paraId="393B7C9E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licence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complied with.</w:t>
      </w:r>
    </w:p>
    <w:p w14:paraId="3A289A5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licence holder must, when requested by the Authority, pay all fees, costs and other</w:t>
      </w:r>
    </w:p>
    <w:p w14:paraId="42B6708C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charges under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Water Act 1989 </w:t>
      </w:r>
      <w:r>
        <w:rPr>
          <w:rFonts w:ascii="Times New Roman" w:hAnsi="Times New Roman" w:cs="Times New Roman"/>
          <w:sz w:val="24"/>
          <w:szCs w:val="24"/>
        </w:rPr>
        <w:t>in respect of this licence.</w:t>
      </w:r>
    </w:p>
    <w:p w14:paraId="0D2D247A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 licences relating to private dams</w:t>
      </w:r>
    </w:p>
    <w:p w14:paraId="17DD1FD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licences to construct or operate on-waterway dams</w:t>
      </w:r>
    </w:p>
    <w:p w14:paraId="191AFB1C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Bypass mechanisms must be installed and maintained in good working order to ensure</w:t>
      </w:r>
    </w:p>
    <w:p w14:paraId="3B2014A6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–</w:t>
      </w:r>
    </w:p>
    <w:p w14:paraId="58C4F5FA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outside the take period specified on any related take and use licence, none of the</w:t>
      </w:r>
    </w:p>
    <w:p w14:paraId="171D5136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flow in the waterway is harvested into the dam, and</w:t>
      </w:r>
    </w:p>
    <w:p w14:paraId="5AC152D7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during the take period, minimum passing flow rates of [number to be specified]</w:t>
      </w:r>
    </w:p>
    <w:p w14:paraId="4593F439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megalitres per day are passed by the dam.</w:t>
      </w:r>
    </w:p>
    <w:p w14:paraId="7659D0D2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licences to construct a potentially hazardous dam</w:t>
      </w:r>
    </w:p>
    <w:p w14:paraId="6EACF9B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The dam and associated works must be designed and constructed under the direct</w:t>
      </w:r>
    </w:p>
    <w:p w14:paraId="7CF56BFF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of an engineer eligible for membership of the Institution of Engineers</w:t>
      </w:r>
    </w:p>
    <w:p w14:paraId="6E3D199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Australia 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competence in the design, construction supervision</w:t>
      </w:r>
    </w:p>
    <w:p w14:paraId="390B6463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surveillance of dams.</w:t>
      </w:r>
    </w:p>
    <w:p w14:paraId="0516FC2A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The licence holder must ensure that the engineer responsible for design and construction</w:t>
      </w:r>
    </w:p>
    <w:p w14:paraId="5DD494B3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dam holds professional indemnity insurance for an amount of $[insert text here]</w:t>
      </w:r>
    </w:p>
    <w:p w14:paraId="3F596EC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million with an undertaking to maintain the cover for at least seven years following the</w:t>
      </w:r>
    </w:p>
    <w:p w14:paraId="64FB49F1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the dam.</w:t>
      </w:r>
    </w:p>
    <w:p w14:paraId="17507C3E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licence holder must notify the Authority at least five business days prior to work</w:t>
      </w:r>
    </w:p>
    <w:p w14:paraId="05BB1A43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commencing on the dam, and must also notify the Authority if work is to cease for an</w:t>
      </w:r>
    </w:p>
    <w:p w14:paraId="75EB379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period during construction.</w:t>
      </w:r>
    </w:p>
    <w:p w14:paraId="5BC1292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licences to operate a potentially hazardous dam</w:t>
      </w:r>
    </w:p>
    <w:p w14:paraId="1C5469C1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 dam and associated works must not be made operational until the Authority</w:t>
      </w:r>
    </w:p>
    <w:p w14:paraId="6D69C782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receipt of a completed and acceptable dam safety surveillance plan and</w:t>
      </w:r>
    </w:p>
    <w:p w14:paraId="0E17C17D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emergency management plan.</w:t>
      </w:r>
    </w:p>
    <w:p w14:paraId="4066843E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dam safety emergency plan must include actions to be taken by the licence holder</w:t>
      </w:r>
    </w:p>
    <w:p w14:paraId="37EC2254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provide effective and timely warnings to potentially impacted downstream</w:t>
      </w:r>
    </w:p>
    <w:p w14:paraId="78EDC841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communities, Victorian Police, Victoria State Emergency Service and the Authority in</w:t>
      </w:r>
    </w:p>
    <w:p w14:paraId="55285A5A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of a possible or actual dam failure.</w:t>
      </w:r>
    </w:p>
    <w:p w14:paraId="081F088A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The dam safety surveillance plan and dam safety emergency plan must be signed off by</w:t>
      </w:r>
    </w:p>
    <w:p w14:paraId="29974171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suitably qualified engineer.</w:t>
      </w:r>
    </w:p>
    <w:p w14:paraId="2AB66571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The licence holder must lodge two copies of a dam safety emergency plan with the</w:t>
      </w:r>
    </w:p>
    <w:p w14:paraId="325E6E47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Authority. The authority must then provide a copy of this plan to the State Control</w:t>
      </w:r>
    </w:p>
    <w:p w14:paraId="6BB9658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Centre.</w:t>
      </w:r>
    </w:p>
    <w:p w14:paraId="427977D6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The licence holder must provide the Authority with the results of any dam safety</w:t>
      </w:r>
    </w:p>
    <w:p w14:paraId="48F72DC6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surveillance plan within 12 months of the issue of this licence and thereafter inspection</w:t>
      </w:r>
    </w:p>
    <w:p w14:paraId="4DA3E763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monitoring records at any other time requested by the Authority.</w:t>
      </w:r>
    </w:p>
    <w:p w14:paraId="23F08E5E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The licence holder must, if directed by the Authority, amend the dam safety surveillance</w:t>
      </w:r>
    </w:p>
    <w:p w14:paraId="6F186ACB" w14:textId="341184C4" w:rsidR="0085364C" w:rsidRDefault="0085364C" w:rsidP="0085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dam safety emergency plan at any time.</w:t>
      </w:r>
    </w:p>
    <w:p w14:paraId="4DFD1DC4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deficiency is found in the structure of the dam that is likely to lead to an</w:t>
      </w:r>
    </w:p>
    <w:p w14:paraId="026BD66D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uncontrolled flow of water from the dam, the licence holder must immediately advise</w:t>
      </w:r>
    </w:p>
    <w:p w14:paraId="7E0DCE7D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Authority of the nature of the deficiency and engage a suitably qualified engineer to</w:t>
      </w:r>
    </w:p>
    <w:p w14:paraId="72B788C5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 program to rectify it.</w:t>
      </w:r>
    </w:p>
    <w:p w14:paraId="0606EBF9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The licence holder must carry out, to the satisfaction of the Authority, any remedial</w:t>
      </w:r>
    </w:p>
    <w:p w14:paraId="5297736B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identified by a suitably qualified engineer.</w:t>
      </w:r>
    </w:p>
    <w:p w14:paraId="1733A00C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The dam and associated works must not be altered, removed or decommissioned</w:t>
      </w:r>
    </w:p>
    <w:p w14:paraId="328FAD79" w14:textId="77777777" w:rsidR="0085364C" w:rsidRDefault="0085364C" w:rsidP="0085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 works licence that authorises alteration, removal or decommissioning.</w:t>
      </w:r>
    </w:p>
    <w:sectPr w:rsidR="008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4C"/>
    <w:rsid w:val="00380260"/>
    <w:rsid w:val="008156BC"/>
    <w:rsid w:val="0085364C"/>
    <w:rsid w:val="009A56C5"/>
    <w:rsid w:val="00C25AD1"/>
    <w:rsid w:val="00D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09CC"/>
  <w15:chartTrackingRefBased/>
  <w15:docId w15:val="{718C9E8C-53CD-4753-A0F2-4E388F06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Clark</dc:creator>
  <cp:keywords/>
  <dc:description/>
  <cp:lastModifiedBy>Alisha Clark</cp:lastModifiedBy>
  <cp:revision>3</cp:revision>
  <dcterms:created xsi:type="dcterms:W3CDTF">2021-07-28T02:20:00Z</dcterms:created>
  <dcterms:modified xsi:type="dcterms:W3CDTF">2021-07-28T02:26:00Z</dcterms:modified>
</cp:coreProperties>
</file>